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Los cultivos de servicios de leguminosas potenciaron los rindes de maíz y soja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Uno de los resultados del análisis de la campaña 2023-24 de l</w:t>
      </w:r>
      <w:r w:rsidDel="00000000" w:rsidR="00000000" w:rsidRPr="00000000">
        <w:rPr>
          <w:b w:val="1"/>
          <w:i w:val="1"/>
          <w:rtl w:val="0"/>
        </w:rPr>
        <w:t xml:space="preserve">a Red de Cultivos de Servicios de Aapresid en el marco del Congreso Aapresid.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b w:val="1"/>
          <w:i w:val="1"/>
        </w:rPr>
        <w:drawing>
          <wp:inline distB="114300" distT="114300" distL="114300" distR="114300">
            <wp:extent cx="5731200" cy="38227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Palermo, 7 de agosto de 2024- En el primer día del Congreso Aapresid, los especialistas de FAUBA y CONICET </w:t>
      </w:r>
      <w:r w:rsidDel="00000000" w:rsidR="00000000" w:rsidRPr="00000000">
        <w:rPr>
          <w:b w:val="1"/>
          <w:rtl w:val="0"/>
        </w:rPr>
        <w:t xml:space="preserve">Gervasio Piñeiro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rtl w:val="0"/>
        </w:rPr>
        <w:t xml:space="preserve">Paula Berenstecher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lideraron el panel ´´Red de Cultivos de Servicios (RCS): resultados campaña 2023-24´´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RCS es una Red liderada por Aapresid y BASF que cuenta con la Coordinación de Gervasio Piñeiro y que apunta  a generar y difundir información para optimizar el manejo de esta herramienta en distintas zonas del país. 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la 2023-24, la RCS llevó a cabo </w:t>
      </w:r>
      <w:r w:rsidDel="00000000" w:rsidR="00000000" w:rsidRPr="00000000">
        <w:rPr>
          <w:b w:val="1"/>
          <w:rtl w:val="0"/>
        </w:rPr>
        <w:t xml:space="preserve">estudios en siete sitios</w:t>
      </w:r>
      <w:r w:rsidDel="00000000" w:rsidR="00000000" w:rsidRPr="00000000">
        <w:rPr>
          <w:rtl w:val="0"/>
        </w:rPr>
        <w:t xml:space="preserve">, San Agustín, Paraná, Vila, Godoy, Quenumá, Baldissera y el campo experimental de FAUBA. </w:t>
      </w:r>
      <w:r w:rsidDel="00000000" w:rsidR="00000000" w:rsidRPr="00000000">
        <w:rPr>
          <w:b w:val="1"/>
          <w:rtl w:val="0"/>
        </w:rPr>
        <w:t xml:space="preserve">En la mayoría de estos lugares, las gramíneas demostraron ser las más productivas</w:t>
      </w:r>
      <w:r w:rsidDel="00000000" w:rsidR="00000000" w:rsidRPr="00000000">
        <w:rPr>
          <w:rtl w:val="0"/>
        </w:rPr>
        <w:t xml:space="preserve">, un resultado esperado pero siempre valioso de confirmar.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“El centeno es una de las gramíneas más productivas en todos lados, mientras que la leguminosa con mejor producción es la </w:t>
      </w:r>
      <w:r w:rsidDel="00000000" w:rsidR="00000000" w:rsidRPr="00000000">
        <w:rPr>
          <w:b w:val="1"/>
          <w:i w:val="1"/>
          <w:rtl w:val="0"/>
        </w:rPr>
        <w:t xml:space="preserve">Vicia villosa</w:t>
      </w:r>
      <w:r w:rsidDel="00000000" w:rsidR="00000000" w:rsidRPr="00000000">
        <w:rPr>
          <w:b w:val="1"/>
          <w:rtl w:val="0"/>
        </w:rPr>
        <w:t xml:space="preserve">. El Melilotus mostró muy buena producción en algunos de los sitios del centro-norte, y el Rábano es de los más productivos de las crucíferas”</w:t>
      </w:r>
      <w:r w:rsidDel="00000000" w:rsidR="00000000" w:rsidRPr="00000000">
        <w:rPr>
          <w:rtl w:val="0"/>
        </w:rPr>
        <w:t xml:space="preserve"> explicó </w:t>
      </w:r>
      <w:r w:rsidDel="00000000" w:rsidR="00000000" w:rsidRPr="00000000">
        <w:rPr>
          <w:b w:val="1"/>
          <w:rtl w:val="0"/>
        </w:rPr>
        <w:t xml:space="preserve">Piñeiro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cuanto a dinámica de producción de biomasa, subrayó dos puntos cruciales: primero, que las </w:t>
      </w:r>
      <w:r w:rsidDel="00000000" w:rsidR="00000000" w:rsidRPr="00000000">
        <w:rPr>
          <w:b w:val="1"/>
          <w:rtl w:val="0"/>
        </w:rPr>
        <w:t xml:space="preserve">brasicáceas son muy precoces, pero que su producción decae considerablemente después</w:t>
      </w:r>
      <w:r w:rsidDel="00000000" w:rsidR="00000000" w:rsidRPr="00000000">
        <w:rPr>
          <w:rtl w:val="0"/>
        </w:rPr>
        <w:t xml:space="preserve">. Segundo, que la variedad de </w:t>
      </w:r>
      <w:r w:rsidDel="00000000" w:rsidR="00000000" w:rsidRPr="00000000">
        <w:rPr>
          <w:b w:val="1"/>
          <w:rtl w:val="0"/>
        </w:rPr>
        <w:t xml:space="preserve">Melilotus Yachay-Munay presenta un altísimo crecimiento final,</w:t>
      </w:r>
      <w:r w:rsidDel="00000000" w:rsidR="00000000" w:rsidRPr="00000000">
        <w:rPr>
          <w:rtl w:val="0"/>
        </w:rPr>
        <w:t xml:space="preserve"> por lo que es recomendable utilizarlo cuando se disponen de ventanas de tiempo amplias.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En cuanto al crecimiento radicular, las </w:t>
      </w:r>
      <w:r w:rsidDel="00000000" w:rsidR="00000000" w:rsidRPr="00000000">
        <w:rPr>
          <w:b w:val="1"/>
          <w:rtl w:val="0"/>
        </w:rPr>
        <w:t xml:space="preserve">gramíneas se destacaron en producir una gran cantidad de raíces</w:t>
      </w:r>
      <w:r w:rsidDel="00000000" w:rsidR="00000000" w:rsidRPr="00000000">
        <w:rPr>
          <w:rtl w:val="0"/>
        </w:rPr>
        <w:t xml:space="preserve">, mientras que las vicias mostraron una producción menor. Dentro de las gramíneas, las de mayor producción radicular fueron variedades de </w:t>
      </w:r>
      <w:r w:rsidDel="00000000" w:rsidR="00000000" w:rsidRPr="00000000">
        <w:rPr>
          <w:b w:val="1"/>
          <w:rtl w:val="0"/>
        </w:rPr>
        <w:t xml:space="preserve">Lolium y Triticale</w:t>
      </w:r>
      <w:r w:rsidDel="00000000" w:rsidR="00000000" w:rsidRPr="00000000">
        <w:rPr>
          <w:rtl w:val="0"/>
        </w:rPr>
        <w:t xml:space="preserve">. Es notable que</w:t>
      </w:r>
      <w:r w:rsidDel="00000000" w:rsidR="00000000" w:rsidRPr="00000000">
        <w:rPr>
          <w:b w:val="1"/>
          <w:rtl w:val="0"/>
        </w:rPr>
        <w:t xml:space="preserve"> tanto gramíneas como la mayoría de las leguminosas producen raíces a lo largo de todo su ciclo, en contraste con las crucíferas y las vicias que detienen su producción de raíces en etapas tempranas.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´</w:t>
      </w:r>
      <w:r w:rsidDel="00000000" w:rsidR="00000000" w:rsidRPr="00000000">
        <w:rPr>
          <w:b w:val="1"/>
          <w:rtl w:val="0"/>
        </w:rPr>
        <w:t xml:space="preserve">´Las gramíneas tienen raíces muy finas y densas que son muy efectivas para generar materia orgánica, comentó Paula Berenstecher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términos de producción de biomasa aérea, las</w:t>
      </w:r>
      <w:r w:rsidDel="00000000" w:rsidR="00000000" w:rsidRPr="00000000">
        <w:rPr>
          <w:b w:val="1"/>
          <w:rtl w:val="0"/>
        </w:rPr>
        <w:t xml:space="preserve"> gramíneas fueron las más precoces en sitios secos, mientras que rábanos y mostaza lo fueron en sitios húmedos</w:t>
      </w:r>
      <w:r w:rsidDel="00000000" w:rsidR="00000000" w:rsidRPr="00000000">
        <w:rPr>
          <w:rtl w:val="0"/>
        </w:rPr>
        <w:t xml:space="preserve">. ´´Las leguminosas siempre son las más tardías´´, agregó.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´´Las plantas aportan carbono y nitrógeno al suelo por rizodeposición, que es un proceso mediante el cual estas liberan muchos compuestos orgánicos por sus raíces a lo largo de su ciclo de vida, incluyen desde azúcares, aminoácidos y ácidos grasos hasta fragmentos de raíces que se van muriendo y se descomponen. Hace unos años </w:t>
      </w:r>
      <w:r w:rsidDel="00000000" w:rsidR="00000000" w:rsidRPr="00000000">
        <w:rPr>
          <w:b w:val="1"/>
          <w:rtl w:val="0"/>
        </w:rPr>
        <w:t xml:space="preserve">se midió cuánto carbono aportan las plantas por rizodeposición y los resultados fueron interesantes</w:t>
      </w:r>
      <w:r w:rsidDel="00000000" w:rsidR="00000000" w:rsidRPr="00000000">
        <w:rPr>
          <w:rtl w:val="0"/>
        </w:rPr>
        <w:t xml:space="preserve">´´ concluyó.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En lo que respecta a las mezclas, no se observaron grandes diferencias entre ellas en términos de producción de biomasa aérea y raíces.</w:t>
      </w:r>
      <w:r w:rsidDel="00000000" w:rsidR="00000000" w:rsidRPr="00000000">
        <w:rPr>
          <w:rtl w:val="0"/>
        </w:rPr>
        <w:t xml:space="preserve"> Sin embargo, la mezcla de gramíneas con leguminosas mostró un crecimiento más rápido al principio, aunque al final todas las mezclas presentaron niveles similares de biomasa.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El consumo de agua también fue un tema de análisis. </w:t>
      </w:r>
      <w:r w:rsidDel="00000000" w:rsidR="00000000" w:rsidRPr="00000000">
        <w:rPr>
          <w:b w:val="1"/>
          <w:rtl w:val="0"/>
        </w:rPr>
        <w:t xml:space="preserve">Los CS usaron la misma cantidad de agua que los barbechos en los sitios húmedos y más agua que los barbechos en los sitios secos.</w:t>
      </w:r>
      <w:r w:rsidDel="00000000" w:rsidR="00000000" w:rsidRPr="00000000">
        <w:rPr>
          <w:rtl w:val="0"/>
        </w:rPr>
        <w:t xml:space="preserve"> No obstante, </w:t>
      </w:r>
      <w:r w:rsidDel="00000000" w:rsidR="00000000" w:rsidRPr="00000000">
        <w:rPr>
          <w:b w:val="1"/>
          <w:rtl w:val="0"/>
        </w:rPr>
        <w:t xml:space="preserve">al momento de la siembra del cultivo estival no existieron diferencias importantes en el contenido de agua del suelo entre barbechos y CS en ninguno de los sitios analizados. 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Finalmente, Gervasio Piñeiro destacó los efectos positivos de los cultivos de servicios en el rendimiento de cultivos comerciales: </w:t>
      </w:r>
      <w:r w:rsidDel="00000000" w:rsidR="00000000" w:rsidRPr="00000000">
        <w:rPr>
          <w:b w:val="1"/>
          <w:rtl w:val="0"/>
        </w:rPr>
        <w:t xml:space="preserve">“Vimos efectos positivos en el rendimiento tanto en cultivos de maíz como de soja que tuvieron como antecesores cultivos de servicios de leguminosas”.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